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0CE1" w:rsidRDefault="007C0CE1" w:rsidP="007C0CE1">
      <w:pPr>
        <w:spacing w:after="0"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ДӘРІС 14</w:t>
      </w:r>
    </w:p>
    <w:p w:rsidR="007C0CE1" w:rsidRDefault="007C0CE1" w:rsidP="00BA04EE">
      <w:pPr>
        <w:spacing w:after="0" w:line="240" w:lineRule="auto"/>
        <w:ind w:firstLine="709"/>
        <w:jc w:val="both"/>
        <w:rPr>
          <w:rFonts w:ascii="Times New Roman" w:hAnsi="Times New Roman" w:cs="Times New Roman"/>
          <w:sz w:val="28"/>
          <w:szCs w:val="28"/>
          <w:lang w:val="kk-KZ"/>
        </w:rPr>
      </w:pPr>
    </w:p>
    <w:p w:rsidR="007C0CE1" w:rsidRDefault="007C0CE1" w:rsidP="007C0CE1">
      <w:pPr>
        <w:spacing w:after="0" w:line="240" w:lineRule="auto"/>
        <w:ind w:firstLine="709"/>
        <w:jc w:val="center"/>
        <w:rPr>
          <w:rFonts w:ascii="Times New Roman" w:hAnsi="Times New Roman" w:cs="Times New Roman"/>
          <w:sz w:val="28"/>
          <w:szCs w:val="28"/>
          <w:lang w:val="kk-KZ"/>
        </w:rPr>
      </w:pPr>
      <w:r w:rsidRPr="007C0CE1">
        <w:rPr>
          <w:rFonts w:ascii="Times New Roman" w:hAnsi="Times New Roman" w:cs="Times New Roman"/>
          <w:sz w:val="28"/>
          <w:szCs w:val="28"/>
          <w:lang w:val="kk-KZ"/>
        </w:rPr>
        <w:t>ТАЗАЛАУ ҚАЗБАЛАРЫ</w:t>
      </w:r>
    </w:p>
    <w:p w:rsidR="007C0CE1" w:rsidRDefault="007C0CE1" w:rsidP="007C0CE1">
      <w:pPr>
        <w:spacing w:after="0" w:line="240" w:lineRule="auto"/>
        <w:ind w:firstLine="709"/>
        <w:jc w:val="center"/>
        <w:rPr>
          <w:rFonts w:ascii="Times New Roman" w:hAnsi="Times New Roman" w:cs="Times New Roman"/>
          <w:sz w:val="28"/>
          <w:szCs w:val="28"/>
          <w:lang w:val="kk-KZ"/>
        </w:rPr>
      </w:pP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Жоспарлардағы барлық қазбалар, ті</w:t>
      </w:r>
      <w:r w:rsidR="007C0CE1">
        <w:rPr>
          <w:rFonts w:ascii="Times New Roman" w:hAnsi="Times New Roman" w:cs="Times New Roman"/>
          <w:sz w:val="28"/>
          <w:szCs w:val="28"/>
          <w:lang w:val="kk-KZ"/>
        </w:rPr>
        <w:t>к жазықтыққа проекциялардағы,       1</w:t>
      </w:r>
      <w:r w:rsidRPr="007C0CE1">
        <w:rPr>
          <w:rFonts w:ascii="Times New Roman" w:hAnsi="Times New Roman" w:cs="Times New Roman"/>
          <w:sz w:val="28"/>
          <w:szCs w:val="28"/>
          <w:lang w:val="kk-KZ"/>
        </w:rPr>
        <w:t>: 2000 масштабта және ірірек құрастырылатын қазба осьтері бойынша қималарда олардың контуры бойынша с</w:t>
      </w:r>
      <w:r w:rsidR="007C0CE1">
        <w:rPr>
          <w:rFonts w:ascii="Times New Roman" w:hAnsi="Times New Roman" w:cs="Times New Roman"/>
          <w:sz w:val="28"/>
          <w:szCs w:val="28"/>
          <w:lang w:val="kk-KZ"/>
        </w:rPr>
        <w:t xml:space="preserve">ызба масштабында белгіленеді. </w:t>
      </w:r>
      <w:bookmarkStart w:id="0" w:name="_GoBack"/>
      <w:bookmarkEnd w:id="0"/>
      <w:r w:rsidRPr="007C0CE1">
        <w:rPr>
          <w:rFonts w:ascii="Times New Roman" w:hAnsi="Times New Roman" w:cs="Times New Roman"/>
          <w:sz w:val="28"/>
          <w:szCs w:val="28"/>
          <w:lang w:val="kk-KZ"/>
        </w:rPr>
        <w:t>Тік қазбалар мен орталар ерекшелік болып табылады.</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1 : 5000 масштабтағы барлық қазбалар 1,0 мм саңылауы бар екі жіңішке параллель сызықпен белгіленеді.</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Масштабы 1 : 2000 және ірірек жоспарларда әртүрлі мақсаттағы камералар бекіту материалымен бейнеленеді. Камералардың белгілері мақсатына сәйкес қысқартылған жазулармен сүйемелденеді.   Медпункт камерасы шеңберге қойылған Қызыл крест тәрізді белгімен бөлінеді.</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Екі сызықпен белгіленген барлық дайындалған қазбалар боялады: тұқым бойынша өткен - сары түспен, пайдалы қазба бойынша өткен - көгілдір түспен. Бетонмен, металмен, кірпішпен бекітілген қазбалар қабырғалары бетонмен, металмен, кірпішпен бекітілген қазбаларға арналған қалыңдығы 0,5 мм аралықты құюмен екі жіңішке сызықпен бейнеленеді.</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Әр айдың басындағы қазбаның кенжарының жағдайы үңгілеу жағына бағытталған сөл белгісі бар Г әрпі түріндегі белгімен белгіленеді. Бірінші, алтыншы және он екінші айда бұдан басқа соңғы екі цифрмен өту жылы көрсетіледі.</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Осы горизонттың негізгі горизонттарының жоспарларында, сондай-ақ жоғарыда жатқан горизонтқа баратын көлбеу қазбалар тұтас сызықтармен сызылады. Төменгі горизонтқа баратын көлбеу қазбалар мен су жинағыштар штрихты пунктирмен сызылады. Су жинағыштың ауданы батпақтың белгісі сияқты көк түспен ғана сызылады.</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Қазбалардың бірлескен жоспарлары тұтас сызықтармен, бірақ жабылатын белгілерді сызу ережелерін сақтай отырып сызылады.</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Тазалау ойығы қазу жүйесін, кенді миналы камералармен немесе терең ұңғылармен уату тәсілдерін, бекіту және салу тәсілдерін, өңдеу тәртібін, дайындау сипатын көрсететін шартты белгілермен бейнеленеді. Жоспарлардағы және разрездердегі қазу алаңдары пайдалы қазбаны қазу шекарасында ай, тоқсан, жыл ішінде штрихталады.</w:t>
      </w:r>
    </w:p>
    <w:p w:rsidR="00BA04EE"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Желдету мен су бұрудың шартты белгілері негізінен арнайы жоспарларды жасау үшін қолданылады. Жаңа желдету ағысының бағыты қызыл түсті бағыттамалармен, өңделген - көк түсті бағыттамалармен белгіленеді.</w:t>
      </w:r>
    </w:p>
    <w:p w:rsidR="000740F5" w:rsidRPr="007C0CE1" w:rsidRDefault="00BA04EE" w:rsidP="00BA04EE">
      <w:pPr>
        <w:spacing w:after="0" w:line="240" w:lineRule="auto"/>
        <w:ind w:firstLine="709"/>
        <w:jc w:val="both"/>
        <w:rPr>
          <w:rFonts w:ascii="Times New Roman" w:hAnsi="Times New Roman" w:cs="Times New Roman"/>
          <w:sz w:val="28"/>
          <w:szCs w:val="28"/>
          <w:lang w:val="kk-KZ"/>
        </w:rPr>
      </w:pPr>
      <w:r w:rsidRPr="007C0CE1">
        <w:rPr>
          <w:rFonts w:ascii="Times New Roman" w:hAnsi="Times New Roman" w:cs="Times New Roman"/>
          <w:sz w:val="28"/>
          <w:szCs w:val="28"/>
          <w:lang w:val="kk-KZ"/>
        </w:rPr>
        <w:t>Басты сутөкпе сорғысының белгісіне өнімділігі м3/сағ және суды метрмен көтеру биіктігі қол қойылады. Учаскелік сутөкпе</w:t>
      </w:r>
      <w:r w:rsidR="007C0CE1">
        <w:rPr>
          <w:rFonts w:ascii="Times New Roman" w:hAnsi="Times New Roman" w:cs="Times New Roman"/>
          <w:sz w:val="28"/>
          <w:szCs w:val="28"/>
          <w:lang w:val="kk-KZ"/>
        </w:rPr>
        <w:t>нің</w:t>
      </w:r>
      <w:r w:rsidRPr="007C0CE1">
        <w:rPr>
          <w:rFonts w:ascii="Times New Roman" w:hAnsi="Times New Roman" w:cs="Times New Roman"/>
          <w:sz w:val="28"/>
          <w:szCs w:val="28"/>
          <w:lang w:val="kk-KZ"/>
        </w:rPr>
        <w:t xml:space="preserve"> тек өнімділігі көрсетіледі.</w:t>
      </w:r>
    </w:p>
    <w:sectPr w:rsidR="000740F5" w:rsidRPr="007C0C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180"/>
    <w:rsid w:val="000740F5"/>
    <w:rsid w:val="007C0CE1"/>
    <w:rsid w:val="00924180"/>
    <w:rsid w:val="00BA04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341</Words>
  <Characters>1945</Characters>
  <Application>Microsoft Office Word</Application>
  <DocSecurity>0</DocSecurity>
  <Lines>16</Lines>
  <Paragraphs>4</Paragraphs>
  <ScaleCrop>false</ScaleCrop>
  <Company/>
  <LinksUpToDate>false</LinksUpToDate>
  <CharactersWithSpaces>2282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3</cp:revision>
  <dcterms:created xsi:type="dcterms:W3CDTF">2020-01-09T06:53:00Z</dcterms:created>
  <dcterms:modified xsi:type="dcterms:W3CDTF">2020-01-09T06:57:00Z</dcterms:modified>
</cp:coreProperties>
</file>